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Fort Hall Elementary</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Attendance Policy</w:t>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2023-2024</w:t>
      </w:r>
    </w:p>
    <w:p w:rsidR="00000000" w:rsidDel="00000000" w:rsidP="00000000" w:rsidRDefault="00000000" w:rsidRPr="00000000" w14:paraId="0000000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at Fort Hall Elementary, love your students and want to teach them. We will do our best to instruct and help their brains to grow if you will do your best to get them here to us.</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A student will be tardy if they arrive at school after 8:00 am.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If a student misses 4 consecutive days, the parent/guardian must provide a doctor’s notice or the student will be marked unexcused, which will count toward a habitual truant.</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Bungu Tickets are given to students if they walk through the door prior to 8:00 am. Two names are drawn from each class and prizes are given out every Monday and Thursday. Students must be present to win.</w:t>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are offering incentives to help motivate our students to be here. We are grateful for your assistance in this effort, and have seen a dramatic increase in student attendance.</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Debbie Steele, Principal</w:t>
      </w:r>
    </w:p>
    <w:p w:rsidR="00000000" w:rsidDel="00000000" w:rsidP="00000000" w:rsidRDefault="00000000" w:rsidRPr="00000000" w14:paraId="0000000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Fort Hall Elementary</w:t>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